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outlineLvl w:val="0"/>
        <w:rPr>
          <w:rFonts w:ascii="Cambria" w:cs="Cambria" w:hAnsi="Cambria" w:eastAsia="Cambria"/>
          <w:outline w:val="0"/>
          <w:color w:val="365f91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Cambria" w:hAnsi="Cambria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Cambria" w:hAnsi="Cambria" w:hint="default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Cambria" w:hAnsi="Cambria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pro odstoupen</w:t>
      </w:r>
      <w:r>
        <w:rPr>
          <w:rFonts w:ascii="Cambria" w:hAnsi="Cambria" w:hint="default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Cambria" w:hAnsi="Cambria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od smlouvy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  <w:br w:type="textWrapping"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(Tento formul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formul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pStyle w:val="Text"/>
        <w:spacing w:before="160" w:after="160" w:line="276" w:lineRule="auto"/>
        <w:ind w:left="113" w:right="113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(prod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):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www.bysofi.cz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By Sofi s.r.o.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Rejskova 982/3, Praha, 120 00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  <w:tab/>
        <w:t>02021137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/CZ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02021137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info@bysofi.cz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+420 725 344 961</w:t>
      </w:r>
    </w:p>
    <w:p>
      <w:pPr>
        <w:pStyle w:val="Text"/>
        <w:tabs>
          <w:tab w:val="left" w:pos="2550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Oznamuji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t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mto odstupuji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smlouvy o n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kupu tohoto zbo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</w:t>
      </w: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atum objedn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í…………………………………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datum obdr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í………………………………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Helvetica" w:hAnsi="Helvetica" w:hint="default"/>
          <w:b w:val="1"/>
          <w:bCs w:val="1"/>
          <w:sz w:val="22"/>
          <w:szCs w:val="22"/>
          <w:rtl w:val="0"/>
          <w:lang w:val="en-US"/>
        </w:rPr>
      </w:pP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slo objedn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vky: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"/>
        <w:numPr>
          <w:ilvl w:val="0"/>
          <w:numId w:val="4"/>
        </w:numPr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edky za objedn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za doru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byly zasl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 zp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sobem: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</w:t>
      </w:r>
    </w:p>
    <w:p>
      <w:pPr>
        <w:pStyle w:val="Text"/>
        <w:numPr>
          <w:ilvl w:val="0"/>
          <w:numId w:val="4"/>
        </w:numPr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 budou navr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ceny zp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zp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sobem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v p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pros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tu: </w:t>
      </w:r>
      <w:r>
        <w:rPr>
          <w:rFonts w:ascii="Arial" w:hAnsi="Arial" w:hint="default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</w:t>
      </w:r>
    </w:p>
    <w:p>
      <w:pPr>
        <w:pStyle w:val="Text"/>
        <w:numPr>
          <w:ilvl w:val="0"/>
          <w:numId w:val="4"/>
        </w:numPr>
        <w:bidi w:val="0"/>
        <w:ind w:right="0"/>
        <w:jc w:val="both"/>
        <w:rPr>
          <w:rFonts w:ascii="Helvetica" w:hAnsi="Helvetica"/>
          <w:b w:val="1"/>
          <w:bCs w:val="1"/>
          <w:sz w:val="22"/>
          <w:szCs w:val="22"/>
          <w:rtl w:val="0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4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Adresa spot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pStyle w:val="Text"/>
        <w:numPr>
          <w:ilvl w:val="0"/>
          <w:numId w:val="4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E-mail:</w:t>
      </w:r>
    </w:p>
    <w:p>
      <w:pPr>
        <w:pStyle w:val="Text"/>
        <w:numPr>
          <w:ilvl w:val="0"/>
          <w:numId w:val="5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Telefon:</w:t>
      </w:r>
    </w:p>
    <w:p>
      <w:pPr>
        <w:pStyle w:val="Text"/>
        <w:spacing w:before="160" w:after="160" w:line="276" w:lineRule="auto"/>
        <w:ind w:right="113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V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</w:pPr>
      <w:r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ebitele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.0"/>
  </w:abstractNum>
  <w:abstractNum w:abstractNumId="3">
    <w:multiLevelType w:val="hybridMultilevel"/>
    <w:styleLink w:val="Importovaný styl 2.0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2.0">
    <w:name w:val="Importovaný styl 2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